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60" w:lineRule="exact"/>
        <w:jc w:val="both"/>
        <w:textAlignment w:val="auto"/>
        <w:rPr>
          <w:rFonts w:hint="eastAsia" w:ascii="CESI黑体-GB2312" w:hAnsi="CESI黑体-GB2312" w:eastAsia="CESI黑体-GB2312" w:cs="CESI黑体-GB2312"/>
          <w:spacing w:val="-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pacing w:val="-12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spacing w:val="-12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60" w:lineRule="exact"/>
        <w:ind w:firstLine="647"/>
        <w:jc w:val="both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</w:rPr>
        <w:t>职称申报委托评审函（模板）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60" w:lineRule="exact"/>
        <w:ind w:firstLine="647"/>
        <w:jc w:val="both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60" w:lineRule="exact"/>
        <w:jc w:val="both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宝鸡市文博系列职称评审委员会：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60" w:lineRule="exact"/>
        <w:ind w:firstLine="647"/>
        <w:jc w:val="both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按照职称评审有关规定，现委托代为评审    等     名同志职称资格，请予受理为盼。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60" w:lineRule="exact"/>
        <w:ind w:firstLine="647"/>
        <w:jc w:val="both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特此委托。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60" w:lineRule="exact"/>
        <w:jc w:val="both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60" w:lineRule="exact"/>
        <w:ind w:firstLine="592" w:firstLineChars="200"/>
        <w:jc w:val="both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附表：委托评审人员名单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60" w:lineRule="exact"/>
        <w:ind w:firstLine="647"/>
        <w:jc w:val="both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60" w:lineRule="exact"/>
        <w:ind w:firstLine="647"/>
        <w:jc w:val="both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60" w:lineRule="exact"/>
        <w:ind w:leftChars="2300" w:firstLine="647"/>
        <w:jc w:val="both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60" w:lineRule="exact"/>
        <w:ind w:leftChars="2300" w:firstLine="647"/>
        <w:jc w:val="both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 xml:space="preserve">委托单位（公章）：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60" w:lineRule="exact"/>
        <w:ind w:leftChars="2300" w:firstLine="647"/>
        <w:jc w:val="both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年   月  日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559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F867D"/>
    <w:rsid w:val="7EAF8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2025-07-02T09:00:00Z</dcterms:created>
  <dc:creator>kylin</dc:creator>
  <cp:lastModifiedBy>kylin</cp:lastModifiedBy>
  <dcterms:modified xsi:type="dcterms:W3CDTF">2025-07-02T09:00:54Z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